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pacing w:val="32"/>
          <w:sz w:val="100"/>
        </w:rPr>
      </w:pPr>
      <w:r>
        <w:rPr>
          <w:rFonts w:hint="eastAsia" w:ascii="方正小标宋简体" w:eastAsia="方正小标宋简体"/>
          <w:color w:val="FF0000"/>
          <w:spacing w:val="32"/>
          <w:sz w:val="100"/>
        </w:rPr>
        <w:t>安吉县财政局文件</w:t>
      </w:r>
    </w:p>
    <w:p>
      <w:pPr>
        <w:spacing w:line="300" w:lineRule="exact"/>
        <w:rPr>
          <w:rFonts w:eastAsia="仿宋_GB2312"/>
          <w:sz w:val="20"/>
        </w:rPr>
      </w:pPr>
    </w:p>
    <w:p>
      <w:pPr>
        <w:spacing w:line="300" w:lineRule="exact"/>
        <w:rPr>
          <w:rFonts w:eastAsia="仿宋_GB2312"/>
          <w:sz w:val="20"/>
        </w:rPr>
      </w:pPr>
    </w:p>
    <w:p>
      <w:pPr>
        <w:jc w:val="center"/>
        <w:rPr>
          <w:rFonts w:ascii="楷体_GB2312" w:eastAsia="楷体_GB2312"/>
          <w:sz w:val="32"/>
        </w:rPr>
      </w:pPr>
      <w:r>
        <w:rPr>
          <w:rFonts w:hint="eastAsia" w:ascii="仿宋_GB2312" w:eastAsia="仿宋_GB2312"/>
          <w:sz w:val="32"/>
        </w:rPr>
        <w:t>安财综〔</w:t>
      </w:r>
      <w:r>
        <w:rPr>
          <w:rFonts w:ascii="仿宋_GB2312" w:eastAsia="仿宋_GB2312"/>
          <w:sz w:val="32"/>
        </w:rPr>
        <w:t>2019</w:t>
      </w:r>
      <w:r>
        <w:rPr>
          <w:rFonts w:hint="eastAsia" w:ascii="仿宋_GB2312" w:eastAsia="仿宋_GB2312"/>
          <w:sz w:val="32"/>
        </w:rPr>
        <w:t>〕</w:t>
      </w:r>
      <w:r>
        <w:rPr>
          <w:rFonts w:ascii="仿宋_GB2312" w:eastAsia="仿宋_GB2312"/>
          <w:sz w:val="32"/>
        </w:rPr>
        <w:t>212</w:t>
      </w:r>
      <w:r>
        <w:rPr>
          <w:rFonts w:hint="eastAsia" w:ascii="仿宋_GB2312" w:eastAsia="仿宋_GB2312"/>
          <w:sz w:val="32"/>
        </w:rPr>
        <w:t>号</w:t>
      </w:r>
    </w:p>
    <w:p>
      <w:pPr>
        <w:spacing w:line="240" w:lineRule="exact"/>
        <w:rPr>
          <w:rFonts w:eastAsia="楷体_GB2312"/>
          <w:sz w:val="32"/>
        </w:rPr>
      </w:pPr>
      <w: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14605</wp:posOffset>
                </wp:positionV>
                <wp:extent cx="5630545" cy="10795"/>
                <wp:effectExtent l="0" t="13970" r="8255" b="32385"/>
                <wp:wrapNone/>
                <wp:docPr id="1" name="直线 2"/>
                <wp:cNvGraphicFramePr/>
                <a:graphic xmlns:a="http://schemas.openxmlformats.org/drawingml/2006/main">
                  <a:graphicData uri="http://schemas.microsoft.com/office/word/2010/wordprocessingShape">
                    <wps:wsp>
                      <wps:cNvSpPr/>
                      <wps:spPr>
                        <a:xfrm>
                          <a:off x="0" y="0"/>
                          <a:ext cx="5630545" cy="1079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6pt;margin-top:1.15pt;height:0.85pt;width:443.35pt;z-index:251658240;mso-width-relative:page;mso-height-relative:page;" filled="f" stroked="t" coordsize="21600,21600" o:gfxdata="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dY561QAAAAYBAAAPAAAAAAAAAAEAIAAAACIA&#10;AABkcnMvZG93bnJldi54bWxQSwECFAAUAAAACACHTuJA3Z8U+9MBAACSAwAADgAAAAAAAAABACAA&#10;AAAkAQAAZHJzL2Uyb0RvYy54bWxQSwUGAAAAAAYABgBZAQAAaQUAAAAA&#10;">
                <v:fill on="f" focussize="0,0"/>
                <v:stroke weight="2.25pt" color="#FF0000" joinstyle="round"/>
                <v:imagedata o:title=""/>
                <o:lock v:ext="edit" aspectratio="f"/>
              </v:line>
            </w:pict>
          </mc:Fallback>
        </mc:AlternateContent>
      </w:r>
    </w:p>
    <w:p>
      <w:pPr>
        <w:jc w:val="center"/>
        <w:rPr>
          <w:b/>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安吉县财政局关于政府采购单一来源方式</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申报流程调整情况的通知</w:t>
      </w:r>
    </w:p>
    <w:p>
      <w:pPr>
        <w:spacing w:line="580" w:lineRule="exact"/>
        <w:rPr>
          <w:rFonts w:ascii="仿宋_GB2312" w:eastAsia="仿宋_GB2312"/>
          <w:sz w:val="32"/>
          <w:szCs w:val="32"/>
        </w:rPr>
      </w:pPr>
      <w:r>
        <w:rPr>
          <w:rFonts w:hint="eastAsia" w:ascii="仿宋_GB2312" w:eastAsia="仿宋_GB2312"/>
          <w:sz w:val="32"/>
          <w:szCs w:val="32"/>
        </w:rPr>
        <w:t>各乡镇（街道）、县级机关各部门：</w:t>
      </w:r>
    </w:p>
    <w:p>
      <w:pPr>
        <w:spacing w:line="5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根据《浙江省财政厅关于加快实施“互联网＋政府采购”进一步贯彻落实政府采购政策的通知》（浙财采监〔</w:t>
      </w:r>
      <w:r>
        <w:rPr>
          <w:rFonts w:ascii="仿宋_GB2312" w:eastAsia="仿宋_GB2312"/>
          <w:sz w:val="32"/>
          <w:szCs w:val="32"/>
        </w:rPr>
        <w:t>2019</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号）的规定，县财政局将按要求调整政府采购单一来源方式申报流程，现通知如下：</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一、单一来源采购方式审批调整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对于预算金额在公开招标数额标准以下，符合单一来源采购方式适用情形，拟采用单一来源采购方式的政府采购项目，财政局将不再进行事前审批，不再要求履行专业人员论证以及论证意见公示程序。</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二、单一来源采购方式申报流程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（一）填报《单一来源采购方式申报表》，填写项目基本信息，由本单位各部门逐级审批盖章。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（二）上报政府采购计划，附件上传项目“三重一大”情况表和《单一来源采购方式申报表》。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三、相关法律条款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（一）根据《中华人民共和国政府采购法》</w:t>
      </w:r>
      <w:r>
        <w:rPr>
          <w:rFonts w:hint="eastAsia" w:ascii="仿宋_GB2312" w:eastAsia="仿宋_GB2312"/>
          <w:bCs/>
          <w:kern w:val="0"/>
          <w:sz w:val="32"/>
          <w:szCs w:val="32"/>
        </w:rPr>
        <w:t>第三十一条规定，</w:t>
      </w:r>
      <w:r>
        <w:rPr>
          <w:rFonts w:hint="eastAsia" w:ascii="仿宋_GB2312" w:eastAsia="仿宋_GB2312"/>
          <w:kern w:val="0"/>
          <w:sz w:val="32"/>
          <w:szCs w:val="32"/>
        </w:rPr>
        <w:t>符合下列情形之一的货物或者服务，可以采用单一来源方式采购：</w:t>
      </w:r>
      <w:r>
        <w:rPr>
          <w:rFonts w:ascii="仿宋_GB2312" w:eastAsia="仿宋_GB2312"/>
          <w:kern w:val="0"/>
          <w:sz w:val="32"/>
          <w:szCs w:val="32"/>
        </w:rPr>
        <w:t>1</w:t>
      </w:r>
      <w:r>
        <w:rPr>
          <w:rFonts w:hint="eastAsia" w:ascii="仿宋_GB2312" w:eastAsia="仿宋_GB2312"/>
          <w:kern w:val="0"/>
          <w:sz w:val="32"/>
          <w:szCs w:val="32"/>
        </w:rPr>
        <w:t>、只能从唯一供应商处采购的；</w:t>
      </w:r>
      <w:r>
        <w:rPr>
          <w:rFonts w:ascii="仿宋_GB2312" w:eastAsia="仿宋_GB2312"/>
          <w:kern w:val="0"/>
          <w:sz w:val="32"/>
          <w:szCs w:val="32"/>
        </w:rPr>
        <w:t>2</w:t>
      </w:r>
      <w:r>
        <w:rPr>
          <w:rFonts w:hint="eastAsia" w:ascii="仿宋_GB2312" w:eastAsia="仿宋_GB2312"/>
          <w:kern w:val="0"/>
          <w:sz w:val="32"/>
          <w:szCs w:val="32"/>
        </w:rPr>
        <w:t>、发生了不可预见的紧急情况不能从其他供应商处采购的；</w:t>
      </w:r>
      <w:r>
        <w:rPr>
          <w:rFonts w:ascii="仿宋_GB2312" w:eastAsia="仿宋_GB2312"/>
          <w:kern w:val="0"/>
          <w:sz w:val="32"/>
          <w:szCs w:val="32"/>
        </w:rPr>
        <w:t>3</w:t>
      </w:r>
      <w:r>
        <w:rPr>
          <w:rFonts w:hint="eastAsia" w:ascii="仿宋_GB2312" w:eastAsia="仿宋_GB2312"/>
          <w:kern w:val="0"/>
          <w:sz w:val="32"/>
          <w:szCs w:val="32"/>
        </w:rPr>
        <w:t>、必须保证原有采购项目一致性或者服务配套的要求，需要继续从原供应商处添购，且添购资金总额不超过原合同采购金额百分之十的。</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（二）根据《政府采购非招标采购方式管理办法》（中华人民共和国财政部第</w:t>
      </w:r>
      <w:r>
        <w:rPr>
          <w:rFonts w:ascii="仿宋_GB2312" w:eastAsia="仿宋_GB2312"/>
          <w:kern w:val="0"/>
          <w:sz w:val="32"/>
          <w:szCs w:val="32"/>
        </w:rPr>
        <w:t>74</w:t>
      </w:r>
      <w:r>
        <w:rPr>
          <w:rFonts w:hint="eastAsia" w:ascii="仿宋_GB2312" w:eastAsia="仿宋_GB2312"/>
          <w:kern w:val="0"/>
          <w:sz w:val="32"/>
          <w:szCs w:val="32"/>
        </w:rPr>
        <w:t>号）第五十二条规定采购人未按照政府采购法和本办法的规定采用非招标采购方式的，责令限期改正，给予警告，并处罚款；第五十三条规定采购人有本办法第五十二条规定情形，且情节严重或者拒不改正的，其直接负责的主管人员和其他直接责任人员属于国家机关工作人员的，由任免机关或者监察机关依法给予处分，并予通报。</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本通知自印发之日起施行。</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附件：单一来源采购方式申报表</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firstLine="5593" w:firstLineChars="1748"/>
        <w:rPr>
          <w:rFonts w:ascii="仿宋_GB2312" w:eastAsia="仿宋_GB2312"/>
          <w:sz w:val="32"/>
          <w:szCs w:val="32"/>
        </w:rPr>
      </w:pPr>
      <w:r>
        <w:rPr>
          <w:rFonts w:hint="eastAsia" w:ascii="仿宋_GB2312" w:eastAsia="仿宋_GB2312"/>
          <w:sz w:val="32"/>
          <w:szCs w:val="32"/>
        </w:rPr>
        <w:t>安吉县财政局</w:t>
      </w:r>
    </w:p>
    <w:p>
      <w:pPr>
        <w:spacing w:line="580" w:lineRule="exact"/>
        <w:ind w:firstLine="5433" w:firstLineChars="1698"/>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日</w:t>
      </w:r>
    </w:p>
    <w:p>
      <w:pPr>
        <w:spacing w:line="580" w:lineRule="exact"/>
        <w:rPr>
          <w:rFonts w:ascii="黑体" w:hAnsi="黑体" w:eastAsia="黑体"/>
          <w:sz w:val="32"/>
          <w:szCs w:val="32"/>
        </w:rPr>
      </w:pPr>
      <w:bookmarkStart w:id="0" w:name="_GoBack"/>
      <w:bookmarkEnd w:id="0"/>
      <w:r>
        <w:rPr>
          <w:rFonts w:hint="eastAsia" w:ascii="黑体" w:hAnsi="黑体" w:eastAsia="黑体"/>
          <w:sz w:val="32"/>
          <w:szCs w:val="32"/>
        </w:rPr>
        <w:t>附件</w:t>
      </w:r>
    </w:p>
    <w:p>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单一来源采购方式申报表</w:t>
      </w:r>
    </w:p>
    <w:p>
      <w:pPr>
        <w:rPr>
          <w:sz w:val="24"/>
        </w:rPr>
      </w:pPr>
    </w:p>
    <w:p>
      <w:pPr>
        <w:jc w:val="center"/>
        <w:rPr>
          <w:rFonts w:ascii="仿宋_GB2312" w:eastAsia="仿宋_GB2312"/>
          <w:sz w:val="24"/>
        </w:rPr>
      </w:pPr>
      <w:r>
        <w:rPr>
          <w:sz w:val="24"/>
        </w:rPr>
        <w:t xml:space="preserve">                                        </w:t>
      </w:r>
      <w:r>
        <w:rPr>
          <w:rFonts w:ascii="仿宋_GB2312" w:eastAsia="仿宋_GB2312"/>
          <w:sz w:val="24"/>
        </w:rPr>
        <w:t xml:space="preserve">    </w:t>
      </w:r>
      <w:r>
        <w:rPr>
          <w:rFonts w:hint="eastAsia"/>
          <w:sz w:val="24"/>
        </w:rPr>
        <w:t>编号：</w:t>
      </w:r>
    </w:p>
    <w:tbl>
      <w:tblPr>
        <w:tblStyle w:val="5"/>
        <w:tblW w:w="907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52"/>
        <w:gridCol w:w="1469"/>
        <w:gridCol w:w="2749"/>
        <w:gridCol w:w="1160"/>
        <w:gridCol w:w="918"/>
        <w:gridCol w:w="1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97" w:type="dxa"/>
            <w:gridSpan w:val="2"/>
            <w:tcBorders>
              <w:top w:val="single" w:color="auto" w:sz="12" w:space="0"/>
            </w:tcBorders>
            <w:vAlign w:val="center"/>
          </w:tcPr>
          <w:p>
            <w:pPr>
              <w:jc w:val="center"/>
              <w:rPr>
                <w:sz w:val="24"/>
              </w:rPr>
            </w:pPr>
            <w:r>
              <w:rPr>
                <w:rFonts w:hint="eastAsia"/>
                <w:sz w:val="24"/>
              </w:rPr>
              <w:t>申报单位</w:t>
            </w:r>
          </w:p>
        </w:tc>
        <w:tc>
          <w:tcPr>
            <w:tcW w:w="4218" w:type="dxa"/>
            <w:gridSpan w:val="2"/>
            <w:tcBorders>
              <w:top w:val="single" w:color="auto" w:sz="12" w:space="0"/>
            </w:tcBorders>
            <w:vAlign w:val="center"/>
          </w:tcPr>
          <w:p>
            <w:pPr>
              <w:jc w:val="center"/>
              <w:rPr>
                <w:sz w:val="24"/>
              </w:rPr>
            </w:pPr>
          </w:p>
        </w:tc>
        <w:tc>
          <w:tcPr>
            <w:tcW w:w="1160" w:type="dxa"/>
            <w:tcBorders>
              <w:top w:val="single" w:color="auto" w:sz="12" w:space="0"/>
            </w:tcBorders>
            <w:vAlign w:val="center"/>
          </w:tcPr>
          <w:p>
            <w:pPr>
              <w:jc w:val="center"/>
              <w:rPr>
                <w:sz w:val="24"/>
              </w:rPr>
            </w:pPr>
            <w:r>
              <w:rPr>
                <w:rFonts w:hint="eastAsia"/>
                <w:sz w:val="24"/>
              </w:rPr>
              <w:t>联系人</w:t>
            </w:r>
          </w:p>
        </w:tc>
        <w:tc>
          <w:tcPr>
            <w:tcW w:w="2298" w:type="dxa"/>
            <w:gridSpan w:val="2"/>
            <w:tcBorders>
              <w:top w:val="single" w:color="auto" w:sz="12"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97" w:type="dxa"/>
            <w:gridSpan w:val="2"/>
            <w:vAlign w:val="center"/>
          </w:tcPr>
          <w:p>
            <w:pPr>
              <w:jc w:val="center"/>
              <w:rPr>
                <w:sz w:val="24"/>
              </w:rPr>
            </w:pPr>
            <w:r>
              <w:rPr>
                <w:rFonts w:hint="eastAsia"/>
                <w:sz w:val="24"/>
              </w:rPr>
              <w:t>申报时间</w:t>
            </w:r>
          </w:p>
        </w:tc>
        <w:tc>
          <w:tcPr>
            <w:tcW w:w="4218" w:type="dxa"/>
            <w:gridSpan w:val="2"/>
            <w:vAlign w:val="center"/>
          </w:tcPr>
          <w:p>
            <w:pPr>
              <w:ind w:firstLine="840" w:firstLineChars="350"/>
              <w:rPr>
                <w:sz w:val="24"/>
              </w:rPr>
            </w:pPr>
          </w:p>
        </w:tc>
        <w:tc>
          <w:tcPr>
            <w:tcW w:w="1160" w:type="dxa"/>
            <w:vAlign w:val="center"/>
          </w:tcPr>
          <w:p>
            <w:pPr>
              <w:jc w:val="center"/>
              <w:rPr>
                <w:sz w:val="24"/>
              </w:rPr>
            </w:pPr>
            <w:r>
              <w:rPr>
                <w:rFonts w:hint="eastAsia"/>
                <w:sz w:val="24"/>
              </w:rPr>
              <w:t>联</w:t>
            </w:r>
            <w:r>
              <w:rPr>
                <w:sz w:val="24"/>
              </w:rPr>
              <w:t xml:space="preserve">  </w:t>
            </w:r>
            <w:r>
              <w:rPr>
                <w:rFonts w:hint="eastAsia"/>
                <w:sz w:val="24"/>
              </w:rPr>
              <w:t>系</w:t>
            </w:r>
          </w:p>
          <w:p>
            <w:pPr>
              <w:jc w:val="center"/>
              <w:rPr>
                <w:sz w:val="24"/>
              </w:rPr>
            </w:pPr>
            <w:r>
              <w:rPr>
                <w:rFonts w:hint="eastAsia"/>
                <w:sz w:val="24"/>
              </w:rPr>
              <w:t>电</w:t>
            </w:r>
            <w:r>
              <w:rPr>
                <w:sz w:val="24"/>
              </w:rPr>
              <w:t xml:space="preserve">  </w:t>
            </w:r>
            <w:r>
              <w:rPr>
                <w:rFonts w:hint="eastAsia"/>
                <w:sz w:val="24"/>
              </w:rPr>
              <w:t>话</w:t>
            </w:r>
          </w:p>
        </w:tc>
        <w:tc>
          <w:tcPr>
            <w:tcW w:w="2298" w:type="dxa"/>
            <w:gridSpan w:val="2"/>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97" w:type="dxa"/>
            <w:gridSpan w:val="2"/>
            <w:vAlign w:val="center"/>
          </w:tcPr>
          <w:p>
            <w:pPr>
              <w:jc w:val="center"/>
              <w:rPr>
                <w:sz w:val="24"/>
              </w:rPr>
            </w:pPr>
            <w:r>
              <w:rPr>
                <w:rFonts w:hint="eastAsia"/>
                <w:sz w:val="24"/>
              </w:rPr>
              <w:t>项目编号</w:t>
            </w:r>
          </w:p>
        </w:tc>
        <w:tc>
          <w:tcPr>
            <w:tcW w:w="4218" w:type="dxa"/>
            <w:gridSpan w:val="2"/>
            <w:vAlign w:val="center"/>
          </w:tcPr>
          <w:p>
            <w:pPr>
              <w:jc w:val="center"/>
              <w:rPr>
                <w:sz w:val="24"/>
              </w:rPr>
            </w:pPr>
            <w:r>
              <w:rPr>
                <w:rFonts w:hint="eastAsia"/>
                <w:sz w:val="24"/>
              </w:rPr>
              <w:t>采购内容或项目名称</w:t>
            </w:r>
          </w:p>
        </w:tc>
        <w:tc>
          <w:tcPr>
            <w:tcW w:w="1160" w:type="dxa"/>
            <w:vAlign w:val="center"/>
          </w:tcPr>
          <w:p>
            <w:pPr>
              <w:jc w:val="center"/>
              <w:rPr>
                <w:sz w:val="24"/>
              </w:rPr>
            </w:pPr>
            <w:r>
              <w:rPr>
                <w:rFonts w:hint="eastAsia"/>
                <w:sz w:val="24"/>
              </w:rPr>
              <w:t>预</w:t>
            </w:r>
            <w:r>
              <w:rPr>
                <w:sz w:val="24"/>
              </w:rPr>
              <w:t xml:space="preserve">  </w:t>
            </w:r>
            <w:r>
              <w:rPr>
                <w:rFonts w:hint="eastAsia"/>
                <w:sz w:val="24"/>
              </w:rPr>
              <w:t>算</w:t>
            </w:r>
          </w:p>
          <w:p>
            <w:pPr>
              <w:jc w:val="center"/>
              <w:rPr>
                <w:sz w:val="24"/>
              </w:rPr>
            </w:pPr>
            <w:r>
              <w:rPr>
                <w:rFonts w:hint="eastAsia"/>
                <w:sz w:val="24"/>
              </w:rPr>
              <w:t>确认号</w:t>
            </w:r>
          </w:p>
        </w:tc>
        <w:tc>
          <w:tcPr>
            <w:tcW w:w="918" w:type="dxa"/>
            <w:vAlign w:val="center"/>
          </w:tcPr>
          <w:p>
            <w:pPr>
              <w:jc w:val="center"/>
              <w:rPr>
                <w:sz w:val="24"/>
              </w:rPr>
            </w:pPr>
            <w:r>
              <w:rPr>
                <w:rFonts w:hint="eastAsia"/>
                <w:sz w:val="24"/>
              </w:rPr>
              <w:t>数量</w:t>
            </w:r>
          </w:p>
        </w:tc>
        <w:tc>
          <w:tcPr>
            <w:tcW w:w="1380" w:type="dxa"/>
            <w:vAlign w:val="center"/>
          </w:tcPr>
          <w:p>
            <w:pPr>
              <w:jc w:val="center"/>
              <w:rPr>
                <w:sz w:val="24"/>
              </w:rPr>
            </w:pPr>
            <w:r>
              <w:rPr>
                <w:rFonts w:hint="eastAsia"/>
                <w:sz w:val="24"/>
              </w:rPr>
              <w:t>预算金额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97" w:type="dxa"/>
            <w:gridSpan w:val="2"/>
            <w:vAlign w:val="center"/>
          </w:tcPr>
          <w:p>
            <w:pPr>
              <w:jc w:val="center"/>
              <w:rPr>
                <w:sz w:val="24"/>
              </w:rPr>
            </w:pPr>
          </w:p>
        </w:tc>
        <w:tc>
          <w:tcPr>
            <w:tcW w:w="4218" w:type="dxa"/>
            <w:gridSpan w:val="2"/>
            <w:vAlign w:val="center"/>
          </w:tcPr>
          <w:p>
            <w:pPr>
              <w:jc w:val="center"/>
              <w:rPr>
                <w:sz w:val="24"/>
              </w:rPr>
            </w:pPr>
          </w:p>
        </w:tc>
        <w:tc>
          <w:tcPr>
            <w:tcW w:w="1160" w:type="dxa"/>
            <w:vAlign w:val="center"/>
          </w:tcPr>
          <w:p>
            <w:pPr>
              <w:jc w:val="center"/>
              <w:rPr>
                <w:sz w:val="24"/>
              </w:rPr>
            </w:pPr>
          </w:p>
        </w:tc>
        <w:tc>
          <w:tcPr>
            <w:tcW w:w="918" w:type="dxa"/>
            <w:vAlign w:val="center"/>
          </w:tcPr>
          <w:p>
            <w:pPr>
              <w:jc w:val="center"/>
              <w:rPr>
                <w:sz w:val="24"/>
              </w:rPr>
            </w:pPr>
          </w:p>
        </w:tc>
        <w:tc>
          <w:tcPr>
            <w:tcW w:w="1380" w:type="dxa"/>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866" w:type="dxa"/>
            <w:gridSpan w:val="3"/>
            <w:vAlign w:val="center"/>
          </w:tcPr>
          <w:p>
            <w:pPr>
              <w:jc w:val="center"/>
              <w:rPr>
                <w:sz w:val="24"/>
              </w:rPr>
            </w:pPr>
            <w:r>
              <w:rPr>
                <w:rFonts w:hint="eastAsia"/>
                <w:sz w:val="24"/>
              </w:rPr>
              <w:t>采用采购方式</w:t>
            </w:r>
          </w:p>
        </w:tc>
        <w:tc>
          <w:tcPr>
            <w:tcW w:w="6207" w:type="dxa"/>
            <w:gridSpan w:val="4"/>
            <w:vAlign w:val="center"/>
          </w:tcPr>
          <w:p>
            <w:pPr>
              <w:jc w:val="center"/>
              <w:rPr>
                <w:sz w:val="24"/>
              </w:rPr>
            </w:pPr>
            <w:r>
              <w:rPr>
                <w:rFonts w:hint="eastAsia"/>
                <w:sz w:val="24"/>
              </w:rPr>
              <w:t>单一来源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845" w:type="dxa"/>
            <w:vAlign w:val="center"/>
          </w:tcPr>
          <w:p>
            <w:pPr>
              <w:jc w:val="center"/>
              <w:rPr>
                <w:sz w:val="24"/>
              </w:rPr>
            </w:pPr>
            <w:r>
              <w:rPr>
                <w:rFonts w:hint="eastAsia"/>
                <w:sz w:val="24"/>
              </w:rPr>
              <w:t>申请理由及依据</w:t>
            </w:r>
          </w:p>
        </w:tc>
        <w:tc>
          <w:tcPr>
            <w:tcW w:w="8228" w:type="dxa"/>
            <w:gridSpan w:val="6"/>
          </w:tcPr>
          <w:p>
            <w:pPr>
              <w:rPr>
                <w:rFonts w:ascii="宋体"/>
                <w:sz w:val="24"/>
              </w:rPr>
            </w:pPr>
          </w:p>
          <w:p>
            <w:pPr>
              <w:rPr>
                <w:rFonts w:ascii="宋体"/>
                <w:sz w:val="24"/>
              </w:rPr>
            </w:pPr>
            <w:r>
              <w:rPr>
                <w:rFonts w:hint="eastAsia" w:ascii="宋体" w:hAnsi="宋体"/>
                <w:sz w:val="24"/>
              </w:rPr>
              <w:t>□只能唯一供应商处采购的；</w:t>
            </w:r>
          </w:p>
          <w:p>
            <w:pPr>
              <w:rPr>
                <w:rFonts w:ascii="宋体"/>
                <w:sz w:val="24"/>
              </w:rPr>
            </w:pPr>
          </w:p>
          <w:p>
            <w:pPr>
              <w:rPr>
                <w:rFonts w:ascii="宋体"/>
                <w:sz w:val="24"/>
              </w:rPr>
            </w:pPr>
            <w:r>
              <w:rPr>
                <w:rFonts w:hint="eastAsia" w:ascii="宋体" w:hAnsi="宋体"/>
                <w:sz w:val="24"/>
              </w:rPr>
              <w:t>□发生了不可预见的紧急情况不能从其他供应商处采购的；</w:t>
            </w:r>
          </w:p>
          <w:p>
            <w:pPr>
              <w:rPr>
                <w:rFonts w:ascii="宋体"/>
                <w:sz w:val="24"/>
              </w:rPr>
            </w:pPr>
          </w:p>
          <w:p>
            <w:pPr>
              <w:ind w:left="240" w:hanging="240" w:hangingChars="100"/>
              <w:rPr>
                <w:rFonts w:ascii="宋体"/>
                <w:sz w:val="24"/>
              </w:rPr>
            </w:pPr>
            <w:r>
              <w:rPr>
                <w:rFonts w:hint="eastAsia" w:ascii="宋体" w:hAnsi="宋体"/>
                <w:sz w:val="24"/>
              </w:rPr>
              <w:t>□必须保证原有采购项目一致性或者服务配套的要求，需要继续从原供应商处添购，且添购资金总额不超过原合同采购金额百分之十的。</w:t>
            </w:r>
          </w:p>
          <w:p>
            <w:pPr>
              <w:rPr>
                <w:sz w:val="24"/>
              </w:rPr>
            </w:pPr>
          </w:p>
          <w:p>
            <w:pPr>
              <w:rPr>
                <w:sz w:val="24"/>
              </w:rPr>
            </w:pPr>
          </w:p>
          <w:p>
            <w:pPr>
              <w:ind w:right="480" w:firstLine="2640" w:firstLineChars="1100"/>
              <w:rPr>
                <w:sz w:val="24"/>
              </w:rPr>
            </w:pPr>
            <w:r>
              <w:rPr>
                <w:rFonts w:hint="eastAsia"/>
                <w:sz w:val="24"/>
              </w:rPr>
              <w:t>采购项目负责人：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845" w:type="dxa"/>
            <w:vAlign w:val="center"/>
          </w:tcPr>
          <w:p>
            <w:pPr>
              <w:jc w:val="center"/>
              <w:rPr>
                <w:sz w:val="24"/>
              </w:rPr>
            </w:pPr>
            <w:r>
              <w:rPr>
                <w:rFonts w:hint="eastAsia"/>
                <w:sz w:val="24"/>
              </w:rPr>
              <w:t>申报单位意见</w:t>
            </w:r>
          </w:p>
        </w:tc>
        <w:tc>
          <w:tcPr>
            <w:tcW w:w="8228" w:type="dxa"/>
            <w:gridSpan w:val="6"/>
          </w:tcPr>
          <w:p>
            <w:pPr>
              <w:rPr>
                <w:sz w:val="24"/>
              </w:rPr>
            </w:pPr>
          </w:p>
          <w:p>
            <w:pPr>
              <w:rPr>
                <w:sz w:val="24"/>
              </w:rPr>
            </w:pPr>
          </w:p>
          <w:p>
            <w:pPr>
              <w:rPr>
                <w:sz w:val="24"/>
              </w:rPr>
            </w:pPr>
          </w:p>
          <w:p>
            <w:pPr>
              <w:ind w:right="420"/>
              <w:jc w:val="center"/>
              <w:rPr>
                <w:sz w:val="24"/>
              </w:rPr>
            </w:pPr>
            <w:r>
              <w:rPr>
                <w:sz w:val="24"/>
              </w:rPr>
              <w:t xml:space="preserve">                                </w:t>
            </w:r>
            <w:r>
              <w:rPr>
                <w:rFonts w:hint="eastAsia"/>
                <w:sz w:val="24"/>
              </w:rPr>
              <w:t>（盖章）</w:t>
            </w:r>
          </w:p>
          <w:p>
            <w:pPr>
              <w:ind w:right="420"/>
              <w:jc w:val="center"/>
              <w:rPr>
                <w:sz w:val="24"/>
              </w:rPr>
            </w:pPr>
          </w:p>
          <w:p>
            <w:pPr>
              <w:wordWrap w:val="0"/>
              <w:jc w:val="right"/>
              <w:rPr>
                <w:sz w:val="24"/>
              </w:rPr>
            </w:pPr>
          </w:p>
          <w:p>
            <w:pPr>
              <w:jc w:val="right"/>
              <w:rPr>
                <w:sz w:val="24"/>
              </w:rPr>
            </w:pPr>
            <w:r>
              <w:rPr>
                <w:rFonts w:hint="eastAsia"/>
                <w:sz w:val="24"/>
              </w:rPr>
              <w:t>单位负责人：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845" w:type="dxa"/>
            <w:tcBorders>
              <w:bottom w:val="single" w:color="auto" w:sz="12" w:space="0"/>
            </w:tcBorders>
            <w:vAlign w:val="center"/>
          </w:tcPr>
          <w:p>
            <w:pPr>
              <w:jc w:val="center"/>
              <w:rPr>
                <w:sz w:val="24"/>
              </w:rPr>
            </w:pPr>
            <w:r>
              <w:rPr>
                <w:rFonts w:hint="eastAsia"/>
                <w:sz w:val="24"/>
              </w:rPr>
              <w:t>主管部门审核意见</w:t>
            </w:r>
          </w:p>
        </w:tc>
        <w:tc>
          <w:tcPr>
            <w:tcW w:w="8228" w:type="dxa"/>
            <w:gridSpan w:val="6"/>
            <w:tcBorders>
              <w:bottom w:val="single" w:color="auto" w:sz="12" w:space="0"/>
            </w:tcBorders>
          </w:tcPr>
          <w:p>
            <w:pPr>
              <w:rPr>
                <w:sz w:val="24"/>
              </w:rPr>
            </w:pPr>
          </w:p>
          <w:p>
            <w:pPr>
              <w:rPr>
                <w:sz w:val="24"/>
              </w:rPr>
            </w:pPr>
          </w:p>
          <w:p>
            <w:pPr>
              <w:rPr>
                <w:sz w:val="24"/>
              </w:rPr>
            </w:pPr>
          </w:p>
          <w:p>
            <w:pPr>
              <w:ind w:right="420"/>
              <w:jc w:val="center"/>
              <w:rPr>
                <w:sz w:val="24"/>
              </w:rPr>
            </w:pPr>
            <w:r>
              <w:rPr>
                <w:sz w:val="24"/>
              </w:rPr>
              <w:t xml:space="preserve">                                </w:t>
            </w:r>
            <w:r>
              <w:rPr>
                <w:rFonts w:hint="eastAsia"/>
                <w:sz w:val="24"/>
              </w:rPr>
              <w:t>（盖章）</w:t>
            </w:r>
          </w:p>
          <w:p>
            <w:pPr>
              <w:ind w:right="420"/>
              <w:jc w:val="center"/>
              <w:rPr>
                <w:sz w:val="24"/>
              </w:rPr>
            </w:pPr>
          </w:p>
          <w:p>
            <w:pPr>
              <w:wordWrap w:val="0"/>
              <w:jc w:val="right"/>
              <w:rPr>
                <w:sz w:val="24"/>
              </w:rPr>
            </w:pPr>
            <w:r>
              <w:rPr>
                <w:rFonts w:hint="eastAsia"/>
                <w:sz w:val="24"/>
              </w:rPr>
              <w:t>　　</w:t>
            </w:r>
            <w:r>
              <w:rPr>
                <w:sz w:val="24"/>
              </w:rPr>
              <w:t xml:space="preserve">   </w:t>
            </w:r>
            <w:r>
              <w:rPr>
                <w:rFonts w:hint="eastAsia"/>
                <w:sz w:val="24"/>
              </w:rPr>
              <w:t>单位负责人：</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ind w:firstLine="210" w:firstLineChars="100"/>
        <w:rPr>
          <w:rFonts w:ascii="仿宋_GB2312" w:eastAsia="仿宋_GB2312"/>
          <w:sz w:val="32"/>
          <w:szCs w:val="32"/>
        </w:rPr>
      </w:pPr>
      <w: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377825"/>
                <wp:effectExtent l="0" t="0" r="0" b="0"/>
                <wp:wrapNone/>
                <wp:docPr id="4" name="组合 3"/>
                <wp:cNvGraphicFramePr/>
                <a:graphic xmlns:a="http://schemas.openxmlformats.org/drawingml/2006/main">
                  <a:graphicData uri="http://schemas.microsoft.com/office/word/2010/wordprocessingGroup">
                    <wpg:wgp>
                      <wpg:cNvGrpSpPr/>
                      <wpg:grpSpPr>
                        <a:xfrm>
                          <a:off x="0" y="0"/>
                          <a:ext cx="5600700" cy="377825"/>
                          <a:chOff x="1588" y="14341"/>
                          <a:chExt cx="8820" cy="595"/>
                        </a:xfrm>
                      </wpg:grpSpPr>
                      <wps:wsp>
                        <wps:cNvPr id="2" name="直线 4"/>
                        <wps:cNvSpPr/>
                        <wps:spPr>
                          <a:xfrm>
                            <a:off x="1588" y="14936"/>
                            <a:ext cx="8820" cy="0"/>
                          </a:xfrm>
                          <a:prstGeom prst="line">
                            <a:avLst/>
                          </a:prstGeom>
                          <a:ln w="9525" cap="flat" cmpd="sng">
                            <a:solidFill>
                              <a:srgbClr val="000000"/>
                            </a:solidFill>
                            <a:prstDash val="solid"/>
                            <a:headEnd type="none" w="med" len="med"/>
                            <a:tailEnd type="none" w="med" len="med"/>
                          </a:ln>
                        </wps:spPr>
                        <wps:bodyPr upright="1"/>
                      </wps:wsp>
                      <wps:wsp>
                        <wps:cNvPr id="3" name="直线 5"/>
                        <wps:cNvSpPr/>
                        <wps:spPr>
                          <a:xfrm>
                            <a:off x="1588" y="14341"/>
                            <a:ext cx="882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 o:spid="_x0000_s1026" o:spt="203" style="position:absolute;left:0pt;margin-left:0pt;margin-top:3.15pt;height:29.75pt;width:441pt;z-index:251659264;mso-width-relative:page;mso-height-relative:page;" coordorigin="1588,14341" coordsize="8820,595" o:gfxdata="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ShQi1AAAAAUBAAAPAAAAAAAAAAEAIAAAACIAAABkcnMvZG93bnJldi54bWxQSwECFAAUAAAACACH&#10;TuJAhTZoSmECAADCBgAADgAAAAAAAAABACAAAAAjAQAAZHJzL2Uyb0RvYy54bWxQSwUGAAAAAAYA&#10;BgBZAQAA9gUAAAAA&#10;">
                <o:lock v:ext="edit" aspectratio="f"/>
                <v:line id="直线 4" o:spid="_x0000_s1026" o:spt="20" style="position:absolute;left:1588;top:14936;height:0;width:882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 o:spid="_x0000_s1026" o:spt="20" style="position:absolute;left:1588;top:14341;height:0;width:882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eastAsia="仿宋_GB2312"/>
          <w:sz w:val="32"/>
          <w:szCs w:val="32"/>
        </w:rPr>
        <w:t>安吉县财政局办公室</w:t>
      </w:r>
      <w:r>
        <w:rPr>
          <w:rFonts w:ascii="仿宋_GB2312" w:eastAsia="仿宋_GB2312"/>
          <w:sz w:val="32"/>
          <w:szCs w:val="32"/>
        </w:rPr>
        <w:t xml:space="preserve">              2019</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871" w:left="1588"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C2"/>
    <w:rsid w:val="00017A09"/>
    <w:rsid w:val="00023094"/>
    <w:rsid w:val="00050488"/>
    <w:rsid w:val="000722F4"/>
    <w:rsid w:val="00083C50"/>
    <w:rsid w:val="00143A0D"/>
    <w:rsid w:val="0014453C"/>
    <w:rsid w:val="001D40A9"/>
    <w:rsid w:val="00261FC2"/>
    <w:rsid w:val="00270200"/>
    <w:rsid w:val="00270998"/>
    <w:rsid w:val="002C1FC9"/>
    <w:rsid w:val="00311FDE"/>
    <w:rsid w:val="00313BCF"/>
    <w:rsid w:val="00330781"/>
    <w:rsid w:val="003754A0"/>
    <w:rsid w:val="00382BC0"/>
    <w:rsid w:val="00383F68"/>
    <w:rsid w:val="00393F48"/>
    <w:rsid w:val="003E330E"/>
    <w:rsid w:val="00400132"/>
    <w:rsid w:val="00434F59"/>
    <w:rsid w:val="0045012B"/>
    <w:rsid w:val="004C224D"/>
    <w:rsid w:val="004E051B"/>
    <w:rsid w:val="004F7551"/>
    <w:rsid w:val="00500751"/>
    <w:rsid w:val="00523B32"/>
    <w:rsid w:val="0052473C"/>
    <w:rsid w:val="00542DE1"/>
    <w:rsid w:val="005801B6"/>
    <w:rsid w:val="005B0BE8"/>
    <w:rsid w:val="005B34E3"/>
    <w:rsid w:val="005B6CD3"/>
    <w:rsid w:val="00645E52"/>
    <w:rsid w:val="006471E2"/>
    <w:rsid w:val="00656922"/>
    <w:rsid w:val="00690FC4"/>
    <w:rsid w:val="006A4207"/>
    <w:rsid w:val="006B5574"/>
    <w:rsid w:val="006B720F"/>
    <w:rsid w:val="006F26A4"/>
    <w:rsid w:val="00703734"/>
    <w:rsid w:val="00786162"/>
    <w:rsid w:val="00786E27"/>
    <w:rsid w:val="007A06C7"/>
    <w:rsid w:val="007E2EE7"/>
    <w:rsid w:val="0081159C"/>
    <w:rsid w:val="00816DCA"/>
    <w:rsid w:val="0083397E"/>
    <w:rsid w:val="008752B0"/>
    <w:rsid w:val="00897EA0"/>
    <w:rsid w:val="008B68EB"/>
    <w:rsid w:val="008B7243"/>
    <w:rsid w:val="008F35D6"/>
    <w:rsid w:val="009026DF"/>
    <w:rsid w:val="0091265B"/>
    <w:rsid w:val="00954A8A"/>
    <w:rsid w:val="00981DA6"/>
    <w:rsid w:val="009E28B2"/>
    <w:rsid w:val="00A22B0E"/>
    <w:rsid w:val="00A24B35"/>
    <w:rsid w:val="00A64AB7"/>
    <w:rsid w:val="00AA126D"/>
    <w:rsid w:val="00AA6D91"/>
    <w:rsid w:val="00AC5946"/>
    <w:rsid w:val="00AD251A"/>
    <w:rsid w:val="00AD7C72"/>
    <w:rsid w:val="00BA1F83"/>
    <w:rsid w:val="00C02232"/>
    <w:rsid w:val="00C467A2"/>
    <w:rsid w:val="00C533E1"/>
    <w:rsid w:val="00CE1E07"/>
    <w:rsid w:val="00D05D41"/>
    <w:rsid w:val="00D628E1"/>
    <w:rsid w:val="00DA1F61"/>
    <w:rsid w:val="00E12D49"/>
    <w:rsid w:val="00ED4204"/>
    <w:rsid w:val="00F04B2E"/>
    <w:rsid w:val="00F23743"/>
    <w:rsid w:val="00F34584"/>
    <w:rsid w:val="00FD0C69"/>
    <w:rsid w:val="06D912AE"/>
    <w:rsid w:val="0F1F5683"/>
    <w:rsid w:val="15D70414"/>
    <w:rsid w:val="18BE3D78"/>
    <w:rsid w:val="24C57465"/>
    <w:rsid w:val="289C4AED"/>
    <w:rsid w:val="341002D4"/>
    <w:rsid w:val="3CC9623E"/>
    <w:rsid w:val="41CD5718"/>
    <w:rsid w:val="7B1507B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10"/>
    <w:semiHidden/>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semiHidden/>
    <w:locked/>
    <w:uiPriority w:val="99"/>
    <w:rPr>
      <w:rFonts w:cs="Times New Roman"/>
      <w:sz w:val="2"/>
    </w:rPr>
  </w:style>
  <w:style w:type="character" w:customStyle="1" w:styleId="9">
    <w:name w:val="Header Char"/>
    <w:basedOn w:val="6"/>
    <w:link w:val="4"/>
    <w:semiHidden/>
    <w:locked/>
    <w:uiPriority w:val="99"/>
    <w:rPr>
      <w:rFonts w:cs="Times New Roman"/>
      <w:sz w:val="18"/>
      <w:szCs w:val="18"/>
    </w:rPr>
  </w:style>
  <w:style w:type="character" w:customStyle="1" w:styleId="10">
    <w:name w:val="Foot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194</Words>
  <Characters>1107</Characters>
  <Lines>0</Lines>
  <Paragraphs>0</Paragraphs>
  <TotalTime>14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2019-09-24T06:50:00Z</dcterms:created>
  <dc:creator>sh</dc:creator>
  <cp:lastModifiedBy>小飞飞</cp:lastModifiedBy>
  <cp:lastPrinted>2019-09-24T06:24:00Z</cp:lastPrinted>
  <dcterms:modified xsi:type="dcterms:W3CDTF">2019-11-14T02:14:20Z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